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8B" w:rsidRDefault="007063F2">
      <w:pPr>
        <w:spacing w:after="151" w:line="259" w:lineRule="auto"/>
        <w:ind w:left="187" w:firstLine="0"/>
        <w:jc w:val="center"/>
      </w:pPr>
      <w:bookmarkStart w:id="0" w:name="_GoBack"/>
      <w:bookmarkEnd w:id="0"/>
      <w:r>
        <w:rPr>
          <w:b/>
          <w:sz w:val="28"/>
        </w:rPr>
        <w:t xml:space="preserve">Tájékoztató a jövedelem- és a vagyonnyilatkozat kitöltéséhez </w:t>
      </w:r>
    </w:p>
    <w:p w:rsidR="00373D8B" w:rsidRDefault="007063F2">
      <w:pPr>
        <w:spacing w:after="84" w:line="259" w:lineRule="auto"/>
        <w:ind w:left="264" w:firstLine="0"/>
        <w:jc w:val="center"/>
      </w:pPr>
      <w:r>
        <w:rPr>
          <w:b/>
          <w:sz w:val="28"/>
        </w:rPr>
        <w:t xml:space="preserve"> </w:t>
      </w:r>
    </w:p>
    <w:p w:rsidR="00373D8B" w:rsidRDefault="007063F2">
      <w:pPr>
        <w:pStyle w:val="Cmsor1"/>
        <w:ind w:left="347" w:hanging="211"/>
      </w:pPr>
      <w:r>
        <w:t>Személyi adatok</w:t>
      </w:r>
      <w:r>
        <w:t xml:space="preserve"> </w:t>
      </w:r>
    </w:p>
    <w:p w:rsidR="00373D8B" w:rsidRDefault="007063F2">
      <w:pPr>
        <w:numPr>
          <w:ilvl w:val="0"/>
          <w:numId w:val="1"/>
        </w:numPr>
        <w:ind w:hanging="201"/>
      </w:pPr>
      <w:r>
        <w:t>Család alatt az egy lakásban, vagy személyes gondoskodást nyújtó bentlakásos szociális, gyermekvédelmi intézményben együtt lakó, ott bejelentett lakóhellyel vagy tartózkodási hellyel rendelkező közeli hozzátartozók közösségét kell érteni.</w:t>
      </w:r>
      <w:r>
        <w:t xml:space="preserve"> </w:t>
      </w:r>
    </w:p>
    <w:p w:rsidR="00373D8B" w:rsidRDefault="007063F2">
      <w:pPr>
        <w:numPr>
          <w:ilvl w:val="0"/>
          <w:numId w:val="1"/>
        </w:numPr>
        <w:ind w:hanging="201"/>
      </w:pPr>
      <w:r>
        <w:t>Közeli hozzátart</w:t>
      </w:r>
      <w:r>
        <w:t>ozó a jövedelemvizsgálat vonatkozásában</w:t>
      </w:r>
      <w:r>
        <w:t xml:space="preserve"> </w:t>
      </w:r>
    </w:p>
    <w:p w:rsidR="00373D8B" w:rsidRDefault="007063F2">
      <w:pPr>
        <w:numPr>
          <w:ilvl w:val="1"/>
          <w:numId w:val="1"/>
        </w:numPr>
        <w:ind w:hanging="352"/>
      </w:pPr>
      <w:r>
        <w:t>a házastárs,</w:t>
      </w:r>
      <w:r>
        <w:t xml:space="preserve"> </w:t>
      </w:r>
    </w:p>
    <w:p w:rsidR="00373D8B" w:rsidRDefault="007063F2">
      <w:pPr>
        <w:numPr>
          <w:ilvl w:val="1"/>
          <w:numId w:val="1"/>
        </w:numPr>
        <w:ind w:hanging="352"/>
      </w:pPr>
      <w:r>
        <w:t>az élettárs,</w:t>
      </w:r>
      <w:r>
        <w:t xml:space="preserve"> </w:t>
      </w:r>
    </w:p>
    <w:p w:rsidR="00373D8B" w:rsidRDefault="007063F2">
      <w:pPr>
        <w:numPr>
          <w:ilvl w:val="1"/>
          <w:numId w:val="1"/>
        </w:numPr>
        <w:ind w:hanging="352"/>
      </w:pPr>
      <w:r>
        <w:t>a húsz évesnél fiatalabb, önálló keresettel nem rendelkező vér szerinti gyermek, örökbe fogadott gyermek, mostohagyermek és a Polgári Törvénykönyvről szóló 2013. évi V. törvény szerinti g</w:t>
      </w:r>
      <w:r>
        <w:t>yermekvédelmi nevelőszülő által e jogviszonya keretében nevelt gyermek kivételével a nevelt gyermek (a továbbiakban: nevelt gyermek),</w:t>
      </w:r>
      <w:r>
        <w:t xml:space="preserve"> </w:t>
      </w:r>
    </w:p>
    <w:p w:rsidR="00373D8B" w:rsidRDefault="007063F2">
      <w:pPr>
        <w:numPr>
          <w:ilvl w:val="1"/>
          <w:numId w:val="1"/>
        </w:numPr>
        <w:ind w:hanging="352"/>
      </w:pPr>
      <w:r>
        <w:t>a huszonhárom évesnél fiatalabb, önálló keresettel nem rendelkező, nappali oktatás munkarendje szerint tanulmányokat foly</w:t>
      </w:r>
      <w:r>
        <w:t>tató vér szerinti, örökbe fogadott, mostoha</w:t>
      </w:r>
      <w:r>
        <w:t xml:space="preserve">-, illetve nevelt gyermek, </w:t>
      </w:r>
    </w:p>
    <w:p w:rsidR="00373D8B" w:rsidRDefault="007063F2">
      <w:pPr>
        <w:numPr>
          <w:ilvl w:val="1"/>
          <w:numId w:val="1"/>
        </w:numPr>
        <w:ind w:hanging="352"/>
      </w:pPr>
      <w:r>
        <w:t>a huszonöt évesnél fiatalabb, önálló keresettel nem rendelkező, felsőoktatási intézmény nappali tagozatán tanulmányokat folytató vér szerinti, örökbe fogadott, mostoha</w:t>
      </w:r>
      <w:r>
        <w:t xml:space="preserve">-, illetve nevelt </w:t>
      </w:r>
      <w:r>
        <w:t xml:space="preserve">gyermek, </w:t>
      </w:r>
    </w:p>
    <w:p w:rsidR="00373D8B" w:rsidRDefault="007063F2">
      <w:pPr>
        <w:numPr>
          <w:ilvl w:val="1"/>
          <w:numId w:val="1"/>
        </w:numPr>
        <w:spacing w:after="0"/>
        <w:ind w:hanging="352"/>
      </w:pPr>
      <w:r>
        <w:t>korhatárra való tekintet nélkül a tartósan beteg, az autista, illetve a testi, érzékszervi, értelmi vagy beszédfogyatékos vér szerinti, örökbe fogadott, mostoha</w:t>
      </w:r>
      <w:r>
        <w:t>-</w:t>
      </w:r>
      <w:r>
        <w:t xml:space="preserve">, illetve nevelt gyermek, ha ez az állapot a gyermek </w:t>
      </w:r>
    </w:p>
    <w:p w:rsidR="00373D8B" w:rsidRDefault="007063F2">
      <w:pPr>
        <w:ind w:left="146"/>
      </w:pPr>
      <w:r>
        <w:t>25. életévének betöltését megel</w:t>
      </w:r>
      <w:r>
        <w:t>őzően is fennállt (fogyatékos gyermek),</w:t>
      </w:r>
      <w:r>
        <w:t xml:space="preserve"> </w:t>
      </w:r>
    </w:p>
    <w:p w:rsidR="00373D8B" w:rsidRDefault="007063F2">
      <w:pPr>
        <w:ind w:left="146"/>
      </w:pPr>
      <w:r>
        <w:t>2.7. a 18. életévét be nem töltött gyermek vonatkozásában a vér szerinti és az örökbe fogadó szülő, illetve a szülő házastársa vagy élettársa.</w:t>
      </w:r>
      <w:r>
        <w:t xml:space="preserve"> </w:t>
      </w:r>
    </w:p>
    <w:p w:rsidR="00373D8B" w:rsidRDefault="007063F2">
      <w:pPr>
        <w:pStyle w:val="Cmsor1"/>
        <w:ind w:left="424" w:hanging="288"/>
      </w:pPr>
      <w:r>
        <w:t>Jövedelmi adatok</w:t>
      </w:r>
      <w:r>
        <w:t xml:space="preserve"> </w:t>
      </w:r>
    </w:p>
    <w:p w:rsidR="00373D8B" w:rsidRDefault="007063F2">
      <w:pPr>
        <w:numPr>
          <w:ilvl w:val="0"/>
          <w:numId w:val="2"/>
        </w:numPr>
        <w:ind w:hanging="201"/>
      </w:pPr>
      <w:r>
        <w:t>Jövedelem: a személyi jövedelemadóról szóló törvény s</w:t>
      </w:r>
      <w:r>
        <w:t xml:space="preserve">zerint meghatározott, belföldről vagy külföldről származó </w:t>
      </w:r>
      <w:r>
        <w:t xml:space="preserve">- megszerzett - </w:t>
      </w:r>
      <w:r>
        <w:t>vagyoni érték (bevétel), ideértve a jövedelemként figyelembe nem vett bevételt és az adómentes jövedelmet is, továbbá az a bevétel, amely után az egyszerűsített vállalkozói adóról, i</w:t>
      </w:r>
      <w:r>
        <w:t>lletve az egyszerűsített közteherviselési hozzájárulásról szóló törvény szerint adót, illetve hozzájárulást kell fizetni.</w:t>
      </w:r>
      <w:r>
        <w:t xml:space="preserve"> </w:t>
      </w:r>
    </w:p>
    <w:p w:rsidR="00373D8B" w:rsidRDefault="007063F2">
      <w:pPr>
        <w:numPr>
          <w:ilvl w:val="0"/>
          <w:numId w:val="2"/>
        </w:numPr>
        <w:ind w:hanging="201"/>
      </w:pPr>
      <w:r>
        <w:t>A jövedelmi adatok alatt havi nettó jövedelmet kell érteni. A nettó jövedelem kiszámításánál a bevételt az elismert költségekkel és a</w:t>
      </w:r>
      <w:r>
        <w:t xml:space="preserve">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w:t>
      </w:r>
      <w:r>
        <w:t>yszerűsített vállalkozási adó, a magánszemélyt terhelő egyszerűsített közteherviselési hozzájárulás, egészségbiztosítási hozzájárulás és járulék, egészségügyi szolgáltatási járulék, nyugdíjjárulék, nyugdíjbiztosítási</w:t>
      </w:r>
      <w:r>
        <w:t xml:space="preserve"> </w:t>
      </w:r>
      <w:r>
        <w:t>járulék, magán</w:t>
      </w:r>
      <w:r>
        <w:t>-</w:t>
      </w:r>
      <w:r>
        <w:t>nyugdíjpénztári tagdíj é</w:t>
      </w:r>
      <w:r>
        <w:t>s munkavállalói járulék.</w:t>
      </w:r>
      <w:r>
        <w:t xml:space="preserve"> </w:t>
      </w:r>
    </w:p>
    <w:p w:rsidR="00373D8B" w:rsidRDefault="007063F2">
      <w:pPr>
        <w:numPr>
          <w:ilvl w:val="0"/>
          <w:numId w:val="2"/>
        </w:numPr>
        <w:ind w:hanging="201"/>
      </w:pPr>
      <w:r>
        <w:t>Ha a magánszemély az egyszerűsített vállalkozói adó vagy egyszerűsített közteherviselési hozzájárulás alapjául szolgáló bevételt szerez, a bevétel csökkenthető a személyi jövedelemadóról szóló törvény szerint elismert költségnek m</w:t>
      </w:r>
      <w:r>
        <w:t>inősülő igazolt kiadásokkal, ennek hiányában a bevétel 40%</w:t>
      </w:r>
      <w:r>
        <w:t>-</w:t>
      </w:r>
      <w:proofErr w:type="spellStart"/>
      <w:r>
        <w:t>ával</w:t>
      </w:r>
      <w:proofErr w:type="spellEnd"/>
      <w:r>
        <w:t>. Ha a mezőgazdasági őstermelő adóévi őstermelésből származó bevétele nem több a kistermelés értékhatáránál (illetve ha részére támogatást folyósítottak, annak a folyósított támogatással növelt</w:t>
      </w:r>
      <w:r>
        <w:t xml:space="preserve"> összegénél), akkor a bevétel csökkenthető az igazolt költségekkel, továbbá a bevétel 40%</w:t>
      </w:r>
      <w:r>
        <w:t>-</w:t>
      </w:r>
      <w:proofErr w:type="spellStart"/>
      <w:r>
        <w:t>ának</w:t>
      </w:r>
      <w:proofErr w:type="spellEnd"/>
      <w:r>
        <w:t xml:space="preserve"> megfelelő összeggel, vagy a bevétel 85%</w:t>
      </w:r>
      <w:r>
        <w:t>-</w:t>
      </w:r>
      <w:proofErr w:type="spellStart"/>
      <w:r>
        <w:t>ának</w:t>
      </w:r>
      <w:proofErr w:type="spellEnd"/>
      <w:r>
        <w:t>, illetve állattenyésztés esetén 94%</w:t>
      </w:r>
      <w:r>
        <w:t>-</w:t>
      </w:r>
      <w:proofErr w:type="spellStart"/>
      <w:r>
        <w:t>ának</w:t>
      </w:r>
      <w:proofErr w:type="spellEnd"/>
      <w:r>
        <w:t xml:space="preserve"> megfelelő összeggel.</w:t>
      </w:r>
      <w:r>
        <w:t xml:space="preserve"> </w:t>
      </w:r>
    </w:p>
    <w:p w:rsidR="00373D8B" w:rsidRDefault="007063F2">
      <w:pPr>
        <w:numPr>
          <w:ilvl w:val="0"/>
          <w:numId w:val="2"/>
        </w:numPr>
        <w:spacing w:after="231"/>
        <w:ind w:hanging="201"/>
      </w:pPr>
      <w:r>
        <w:t xml:space="preserve">Nem </w:t>
      </w:r>
      <w:r>
        <w:t>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w:t>
      </w:r>
      <w:r>
        <w:t>vüli gyermekvédelmi támogatást, a gyermekek védelméről és a gyámügyi igazgatásról szóló 1997. évi XXXI. törvény (a továbbiakban: Gyvt.) 20/</w:t>
      </w:r>
      <w:proofErr w:type="gramStart"/>
      <w:r>
        <w:t>A.</w:t>
      </w:r>
      <w:proofErr w:type="gramEnd"/>
      <w:r>
        <w:t xml:space="preserve"> §</w:t>
      </w:r>
      <w:r>
        <w:t xml:space="preserve">-a </w:t>
      </w:r>
      <w:r>
        <w:t>szerinti támogatást, a Gyvt. 20/B. § (4)</w:t>
      </w:r>
      <w:r>
        <w:t>-</w:t>
      </w:r>
      <w:r>
        <w:t xml:space="preserve">(5) bekezdése szerinti pótlékot, a nevelőszülők számára fizetett </w:t>
      </w:r>
      <w:r>
        <w:t>neve</w:t>
      </w:r>
      <w:r>
        <w:t xml:space="preserve">lési díjat és külön ellátmányt, az anyasági támogatást, a szépkorúak </w:t>
      </w:r>
      <w:proofErr w:type="gramStart"/>
      <w:r>
        <w:t>jubileumi</w:t>
      </w:r>
      <w:proofErr w:type="gramEnd"/>
      <w:r>
        <w:t xml:space="preserve"> juttatását, a fogadó szervezet által az önkéntesnek külön törvény alapján biztosított juttatást, a házi segítségnyújtás keretében társadalmi gondozásért kapott tiszteletdíjat, a</w:t>
      </w:r>
      <w:r>
        <w:t xml:space="preserve">z energiafelhasználáshoz nyújtott támogatást és a szociális </w:t>
      </w:r>
      <w:r>
        <w:rPr>
          <w:rFonts w:ascii="Calibri" w:eastAsia="Calibri" w:hAnsi="Calibri" w:cs="Calibri"/>
          <w:sz w:val="22"/>
        </w:rPr>
        <w:t xml:space="preserve">1 </w:t>
      </w:r>
    </w:p>
    <w:p w:rsidR="00373D8B" w:rsidRDefault="007063F2">
      <w:pPr>
        <w:spacing w:after="0" w:line="259" w:lineRule="auto"/>
        <w:ind w:left="0" w:firstLine="0"/>
      </w:pPr>
      <w:r>
        <w:rPr>
          <w:rFonts w:ascii="Calibri" w:eastAsia="Calibri" w:hAnsi="Calibri" w:cs="Calibri"/>
          <w:sz w:val="22"/>
        </w:rPr>
        <w:lastRenderedPageBreak/>
        <w:t xml:space="preserve"> </w:t>
      </w:r>
    </w:p>
    <w:p w:rsidR="00373D8B" w:rsidRDefault="007063F2">
      <w:pPr>
        <w:ind w:left="146"/>
      </w:pPr>
      <w:proofErr w:type="gramStart"/>
      <w:r>
        <w:t>szövetkezet</w:t>
      </w:r>
      <w:proofErr w:type="gramEnd"/>
      <w:r>
        <w:t xml:space="preserve"> (ide nem értve az iskolaszövetkezetet) tagja által a szövetkezetben végzett tevékenység ellenértékeként megszerzett, a személyi jövedelemadóról szóló törvény alapján adómentes bev</w:t>
      </w:r>
      <w:r>
        <w:t>ételt</w:t>
      </w:r>
      <w:r>
        <w:t xml:space="preserve">. Nem </w:t>
      </w:r>
      <w:r>
        <w:t>minősül jövedelemnek az alkalmi munkavállalói könyvvel történő foglalkoztatás, az egyszerűsített foglalkoztatásról szóló törvény alapján történő munkavégzés révén szerzett bevétel, továbbá a természetes személyek között az adórendszeren kívüli k</w:t>
      </w:r>
      <w:r>
        <w:t>eresettel járó foglalkoztatásra vonatkozó rendelkezések alapján háztartási munkára létesített munkavégzésre irányuló jogviszony keretében történő munkavégzésnek (háztartási munka) a havi ellenértéke.</w:t>
      </w:r>
      <w:r>
        <w:t xml:space="preserve"> </w:t>
      </w:r>
    </w:p>
    <w:p w:rsidR="00373D8B" w:rsidRDefault="007063F2">
      <w:pPr>
        <w:numPr>
          <w:ilvl w:val="0"/>
          <w:numId w:val="2"/>
        </w:numPr>
        <w:ind w:hanging="201"/>
      </w:pPr>
      <w:r>
        <w:t>A családtagok jövedelmét kizárólag kiskorú igénybe vevő</w:t>
      </w:r>
      <w:r>
        <w:t xml:space="preserve"> esetén kell feltüntetni, külön</w:t>
      </w:r>
      <w:r>
        <w:t>-</w:t>
      </w:r>
      <w:r>
        <w:t>külön. A családi pótlékot, az árvaellátást és a tartásdíj címén kapott összeget annak a személynek a jövedelmeként kell figyelembe venni, akire tekintettel azt folyósítják.</w:t>
      </w:r>
      <w:r>
        <w:t xml:space="preserve"> </w:t>
      </w:r>
    </w:p>
    <w:p w:rsidR="00373D8B" w:rsidRDefault="007063F2">
      <w:pPr>
        <w:numPr>
          <w:ilvl w:val="0"/>
          <w:numId w:val="2"/>
        </w:numPr>
        <w:ind w:hanging="201"/>
      </w:pPr>
      <w:r>
        <w:t>A havi jövedelem kiszámításakor</w:t>
      </w:r>
      <w:r>
        <w:t xml:space="preserve"> </w:t>
      </w:r>
    </w:p>
    <w:p w:rsidR="00373D8B" w:rsidRDefault="007063F2">
      <w:pPr>
        <w:numPr>
          <w:ilvl w:val="0"/>
          <w:numId w:val="3"/>
        </w:numPr>
        <w:ind w:right="205" w:hanging="115"/>
      </w:pPr>
      <w:r>
        <w:t>rendszeres jövedelem esetén a kérelem benyújtását megelőző hónap,</w:t>
      </w:r>
      <w:r>
        <w:t xml:space="preserve"> </w:t>
      </w:r>
    </w:p>
    <w:p w:rsidR="00373D8B" w:rsidRDefault="007063F2">
      <w:pPr>
        <w:numPr>
          <w:ilvl w:val="0"/>
          <w:numId w:val="3"/>
        </w:numPr>
        <w:spacing w:after="87" w:line="333" w:lineRule="auto"/>
        <w:ind w:right="205" w:hanging="115"/>
      </w:pPr>
      <w:r>
        <w:t>nem rendszeres jövedelem, illetve vállalkozásból, őstermelésből származó jövedelem esetén a kérelem benyújtását megelőző tizenkét hónap</w:t>
      </w:r>
      <w:r>
        <w:t xml:space="preserve"> </w:t>
      </w:r>
      <w:r>
        <w:t xml:space="preserve">alatt kapott összeg egy havi átlagát kell együttesen </w:t>
      </w:r>
      <w:r>
        <w:t>figyelembe venni</w:t>
      </w:r>
      <w:r>
        <w:t xml:space="preserve">. </w:t>
      </w:r>
    </w:p>
    <w:p w:rsidR="00373D8B" w:rsidRDefault="007063F2">
      <w:pPr>
        <w:pStyle w:val="Cmsor1"/>
        <w:ind w:left="467" w:hanging="331"/>
      </w:pPr>
      <w:r>
        <w:t>Jövedelem típusai</w:t>
      </w:r>
      <w:r>
        <w:t xml:space="preserve"> </w:t>
      </w:r>
    </w:p>
    <w:p w:rsidR="00373D8B" w:rsidRDefault="007063F2">
      <w:pPr>
        <w:numPr>
          <w:ilvl w:val="0"/>
          <w:numId w:val="4"/>
        </w:numPr>
      </w:pPr>
      <w:r>
        <w:t>Munkaviszonyból és más foglalkoztatási viszonyból származó jövedelem: különösen a munkaviszonyban, közalkalmazotti, köztisztviselői jogviszonyban, kormánytisztviselői jogviszonyban, bírósági, ügyészségi, igazságügyi sz</w:t>
      </w:r>
      <w:r>
        <w:t xml:space="preserve">olgálati jogviszonyban, honvédség, rendvédelmi szervek, polgári nemzetbiztonsági szolgálatok hivatásos és szerződéses szolgálati jogviszonyában folytatott munkavégzésre irányuló tevékenységből, továbbá szövetkezet tagjaként folytatott </w:t>
      </w:r>
      <w:r>
        <w:t xml:space="preserve">- </w:t>
      </w:r>
      <w:r>
        <w:t>személyes közreműkö</w:t>
      </w:r>
      <w:r>
        <w:t xml:space="preserve">dést igénylő </w:t>
      </w:r>
      <w:r>
        <w:t xml:space="preserve">- </w:t>
      </w:r>
      <w:r>
        <w:t>tevékenységből származó jövedelem.</w:t>
      </w:r>
      <w:r>
        <w:t xml:space="preserve"> </w:t>
      </w:r>
    </w:p>
    <w:p w:rsidR="00373D8B" w:rsidRDefault="007063F2">
      <w:pPr>
        <w:numPr>
          <w:ilvl w:val="0"/>
          <w:numId w:val="4"/>
        </w:numPr>
      </w:pPr>
      <w:r>
        <w:t>Társas és egyéni vállalkozásból, őstermelői, illetve szellemi és más önálló tevékenységből származó jövedelem: itt kell feltüntetni továbbá a jogdíjat, a bérbeadó, a választott könyvvizsgáló tevékenységébő</w:t>
      </w:r>
      <w:r>
        <w:t>l származó jövedelmet, valamint a gazdasági társaság magánszemély tagja által külön szerződés szerint teljesített mellékszolgáltatást.</w:t>
      </w:r>
      <w:r>
        <w:t xml:space="preserve"> </w:t>
      </w:r>
    </w:p>
    <w:p w:rsidR="00373D8B" w:rsidRDefault="007063F2">
      <w:pPr>
        <w:numPr>
          <w:ilvl w:val="0"/>
          <w:numId w:val="4"/>
        </w:numPr>
      </w:pPr>
      <w:r>
        <w:t>Táppénz, gyermekgondozási támogatások: táppénz, terhességi</w:t>
      </w:r>
      <w:r>
        <w:t>-</w:t>
      </w:r>
      <w:r>
        <w:t>gyermekágyi segély, csecsemőgondozási díj, gyermekgondozási d</w:t>
      </w:r>
      <w:r>
        <w:t>íj, gyermekgondozási segély, gyermeknevelési támogatás, családi pótlék, gyermektartásdíj.</w:t>
      </w:r>
      <w:r>
        <w:t xml:space="preserve"> </w:t>
      </w:r>
    </w:p>
    <w:p w:rsidR="00373D8B" w:rsidRDefault="007063F2">
      <w:pPr>
        <w:numPr>
          <w:ilvl w:val="0"/>
          <w:numId w:val="4"/>
        </w:numPr>
      </w:pPr>
      <w:r>
        <w:t>Nyugellátás és egyéb nyugdíjszerű rendszeres szociális ellátások: öregségi, rokkantsági, baleseti rokkantsági nyugdíj, özvegyi és szülői nyugdíj, árvaellátás és bale</w:t>
      </w:r>
      <w:r>
        <w:t>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w:t>
      </w:r>
      <w:r>
        <w:t>mpótlék.</w:t>
      </w:r>
      <w:r>
        <w:t xml:space="preserve"> </w:t>
      </w:r>
    </w:p>
    <w:p w:rsidR="00373D8B" w:rsidRDefault="007063F2">
      <w:pPr>
        <w:numPr>
          <w:ilvl w:val="0"/>
          <w:numId w:val="4"/>
        </w:numPr>
      </w:pPr>
      <w:r>
        <w:t xml:space="preserve">Önkormányzat és az állami foglalkoztatási szervként eljáró járási (fővárosi kerületi) hivatal által folyósított ellátások: különösen az időskorúak járadéka, az </w:t>
      </w:r>
      <w:proofErr w:type="gramStart"/>
      <w:r>
        <w:t>aktív</w:t>
      </w:r>
      <w:proofErr w:type="gramEnd"/>
      <w:r>
        <w:t xml:space="preserve"> korúak ellátása, az ápolási díj, a települési támogatás, az álláskeresési</w:t>
      </w:r>
      <w:r>
        <w:t xml:space="preserve"> </w:t>
      </w:r>
      <w:r>
        <w:t>járadé</w:t>
      </w:r>
      <w:r>
        <w:t>k, a nyugdíj előtti álláskeresési segély, a képzési támogatásként folyósított keresetpótló juttatás.</w:t>
      </w:r>
      <w:r>
        <w:t xml:space="preserve"> </w:t>
      </w:r>
    </w:p>
    <w:p w:rsidR="00373D8B" w:rsidRDefault="007063F2">
      <w:pPr>
        <w:numPr>
          <w:ilvl w:val="0"/>
          <w:numId w:val="4"/>
        </w:numPr>
      </w:pPr>
      <w:r>
        <w:t>Egyéb jövedelem: például az ösztöndíj, szakképzéssel összefüggő pénzbeli juttatások, nevelőszülői díj, szociális gondozói díj, végkielégítés és állampapír</w:t>
      </w:r>
      <w:r>
        <w:t>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w:t>
      </w:r>
      <w:r>
        <w:t xml:space="preserve"> feltüntetésre.</w:t>
      </w:r>
      <w:r>
        <w:t xml:space="preserve"> </w:t>
      </w:r>
    </w:p>
    <w:p w:rsidR="00373D8B" w:rsidRDefault="007063F2">
      <w:pPr>
        <w:ind w:left="146"/>
      </w:pPr>
      <w:r>
        <w:t>Szükség esetén a nyilatkozatok rovatai bővíthetők, valamint kitöltésük mellékletben folytatható.</w:t>
      </w:r>
      <w:r>
        <w:t xml:space="preserve"> </w:t>
      </w:r>
    </w:p>
    <w:p w:rsidR="00373D8B" w:rsidRDefault="007063F2">
      <w:pPr>
        <w:ind w:left="146"/>
      </w:pPr>
      <w:r>
        <w:t>A jövedelemnyilatkozatban szereplő jövedelmekről a jövedelem típusának megfelelő iratot vagy annak másolatát kell a kérelemhez melléke</w:t>
      </w:r>
      <w:r>
        <w:t xml:space="preserve">lni. </w:t>
      </w:r>
    </w:p>
    <w:p w:rsidR="00373D8B" w:rsidRDefault="007063F2">
      <w:pPr>
        <w:ind w:left="146"/>
      </w:pPr>
      <w:r>
        <w:t>A</w:t>
      </w:r>
      <w:r>
        <w:t xml:space="preserve"> vagyonnyilatkozatban feltüntetett pénzvagyonról a kérelemhez mellékelni kell a bankszámlakivonat, a betétkönyv, illetve a takarékbetét</w:t>
      </w:r>
      <w:r>
        <w:t>-</w:t>
      </w:r>
      <w:r>
        <w:t>szerződés másolatát.</w:t>
      </w:r>
      <w:r>
        <w:t xml:space="preserve"> </w:t>
      </w:r>
    </w:p>
    <w:p w:rsidR="00373D8B" w:rsidRDefault="007063F2">
      <w:pPr>
        <w:spacing w:after="142" w:line="224" w:lineRule="auto"/>
        <w:ind w:left="0" w:right="8679" w:firstLine="0"/>
      </w:pPr>
      <w:r>
        <w:t xml:space="preserve"> </w:t>
      </w:r>
      <w:r>
        <w:rPr>
          <w:rFonts w:ascii="Calibri" w:eastAsia="Calibri" w:hAnsi="Calibri" w:cs="Calibri"/>
          <w:sz w:val="22"/>
        </w:rPr>
        <w:t xml:space="preserve"> </w:t>
      </w:r>
    </w:p>
    <w:p w:rsidR="00373D8B" w:rsidRDefault="007063F2">
      <w:pPr>
        <w:spacing w:after="218" w:line="259" w:lineRule="auto"/>
        <w:ind w:left="191" w:firstLine="0"/>
        <w:jc w:val="center"/>
      </w:pPr>
      <w:r>
        <w:rPr>
          <w:rFonts w:ascii="Calibri" w:eastAsia="Calibri" w:hAnsi="Calibri" w:cs="Calibri"/>
          <w:sz w:val="22"/>
        </w:rPr>
        <w:t xml:space="preserve">2 </w:t>
      </w:r>
    </w:p>
    <w:p w:rsidR="00373D8B" w:rsidRDefault="007063F2">
      <w:pPr>
        <w:spacing w:after="0" w:line="259" w:lineRule="auto"/>
        <w:ind w:left="0" w:firstLine="0"/>
      </w:pPr>
      <w:r>
        <w:rPr>
          <w:rFonts w:ascii="Calibri" w:eastAsia="Calibri" w:hAnsi="Calibri" w:cs="Calibri"/>
          <w:sz w:val="22"/>
        </w:rPr>
        <w:lastRenderedPageBreak/>
        <w:t xml:space="preserve"> </w:t>
      </w:r>
    </w:p>
    <w:sectPr w:rsidR="00373D8B">
      <w:pgSz w:w="11906" w:h="16838"/>
      <w:pgMar w:top="615" w:right="1608" w:bottom="949"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087"/>
    <w:multiLevelType w:val="hybridMultilevel"/>
    <w:tmpl w:val="43B00D44"/>
    <w:lvl w:ilvl="0" w:tplc="420C5B58">
      <w:start w:val="1"/>
      <w:numFmt w:val="decimal"/>
      <w:lvlText w:val="%1."/>
      <w:lvlJc w:val="left"/>
      <w:pPr>
        <w:ind w:left="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12FDAC">
      <w:start w:val="1"/>
      <w:numFmt w:val="lowerLetter"/>
      <w:lvlText w:val="%2"/>
      <w:lvlJc w:val="left"/>
      <w:pPr>
        <w:ind w:left="1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C693E6">
      <w:start w:val="1"/>
      <w:numFmt w:val="lowerRoman"/>
      <w:lvlText w:val="%3"/>
      <w:lvlJc w:val="left"/>
      <w:pPr>
        <w:ind w:left="1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96C362">
      <w:start w:val="1"/>
      <w:numFmt w:val="decimal"/>
      <w:lvlText w:val="%4"/>
      <w:lvlJc w:val="left"/>
      <w:pPr>
        <w:ind w:left="2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E60B80">
      <w:start w:val="1"/>
      <w:numFmt w:val="lowerLetter"/>
      <w:lvlText w:val="%5"/>
      <w:lvlJc w:val="left"/>
      <w:pPr>
        <w:ind w:left="3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C29AC6">
      <w:start w:val="1"/>
      <w:numFmt w:val="lowerRoman"/>
      <w:lvlText w:val="%6"/>
      <w:lvlJc w:val="left"/>
      <w:pPr>
        <w:ind w:left="4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E49B14">
      <w:start w:val="1"/>
      <w:numFmt w:val="decimal"/>
      <w:lvlText w:val="%7"/>
      <w:lvlJc w:val="left"/>
      <w:pPr>
        <w:ind w:left="4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1A1D52">
      <w:start w:val="1"/>
      <w:numFmt w:val="lowerLetter"/>
      <w:lvlText w:val="%8"/>
      <w:lvlJc w:val="left"/>
      <w:pPr>
        <w:ind w:left="5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860E0A">
      <w:start w:val="1"/>
      <w:numFmt w:val="lowerRoman"/>
      <w:lvlText w:val="%9"/>
      <w:lvlJc w:val="left"/>
      <w:pPr>
        <w:ind w:left="6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651DA5"/>
    <w:multiLevelType w:val="hybridMultilevel"/>
    <w:tmpl w:val="04323E1A"/>
    <w:lvl w:ilvl="0" w:tplc="E46EE238">
      <w:start w:val="1"/>
      <w:numFmt w:val="decimal"/>
      <w:lvlText w:val="%1."/>
      <w:lvlJc w:val="left"/>
      <w:pPr>
        <w:ind w:left="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023520">
      <w:start w:val="1"/>
      <w:numFmt w:val="lowerLetter"/>
      <w:lvlText w:val="%2"/>
      <w:lvlJc w:val="left"/>
      <w:pPr>
        <w:ind w:left="1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18EE8E">
      <w:start w:val="1"/>
      <w:numFmt w:val="lowerRoman"/>
      <w:lvlText w:val="%3"/>
      <w:lvlJc w:val="left"/>
      <w:pPr>
        <w:ind w:left="1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82E45C">
      <w:start w:val="1"/>
      <w:numFmt w:val="decimal"/>
      <w:lvlText w:val="%4"/>
      <w:lvlJc w:val="left"/>
      <w:pPr>
        <w:ind w:left="2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78872E">
      <w:start w:val="1"/>
      <w:numFmt w:val="lowerLetter"/>
      <w:lvlText w:val="%5"/>
      <w:lvlJc w:val="left"/>
      <w:pPr>
        <w:ind w:left="3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D6D4F2">
      <w:start w:val="1"/>
      <w:numFmt w:val="lowerRoman"/>
      <w:lvlText w:val="%6"/>
      <w:lvlJc w:val="left"/>
      <w:pPr>
        <w:ind w:left="4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263DB8">
      <w:start w:val="1"/>
      <w:numFmt w:val="decimal"/>
      <w:lvlText w:val="%7"/>
      <w:lvlJc w:val="left"/>
      <w:pPr>
        <w:ind w:left="4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842D94">
      <w:start w:val="1"/>
      <w:numFmt w:val="lowerLetter"/>
      <w:lvlText w:val="%8"/>
      <w:lvlJc w:val="left"/>
      <w:pPr>
        <w:ind w:left="5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4C31D8">
      <w:start w:val="1"/>
      <w:numFmt w:val="lowerRoman"/>
      <w:lvlText w:val="%9"/>
      <w:lvlJc w:val="left"/>
      <w:pPr>
        <w:ind w:left="6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6709A5"/>
    <w:multiLevelType w:val="multilevel"/>
    <w:tmpl w:val="628C0312"/>
    <w:lvl w:ilvl="0">
      <w:start w:val="1"/>
      <w:numFmt w:val="decimal"/>
      <w:lvlText w:val="%1."/>
      <w:lvlJc w:val="left"/>
      <w:pPr>
        <w:ind w:left="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C9745C0"/>
    <w:multiLevelType w:val="hybridMultilevel"/>
    <w:tmpl w:val="5380BAE2"/>
    <w:lvl w:ilvl="0" w:tplc="0F2C5FFE">
      <w:start w:val="1"/>
      <w:numFmt w:val="upperRoman"/>
      <w:pStyle w:val="Cmsor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B78FEA6">
      <w:start w:val="1"/>
      <w:numFmt w:val="lowerLetter"/>
      <w:lvlText w:val="%2"/>
      <w:lvlJc w:val="left"/>
      <w:pPr>
        <w:ind w:left="12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AA8076A">
      <w:start w:val="1"/>
      <w:numFmt w:val="lowerRoman"/>
      <w:lvlText w:val="%3"/>
      <w:lvlJc w:val="left"/>
      <w:pPr>
        <w:ind w:left="19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6BEE704">
      <w:start w:val="1"/>
      <w:numFmt w:val="decimal"/>
      <w:lvlText w:val="%4"/>
      <w:lvlJc w:val="left"/>
      <w:pPr>
        <w:ind w:left="26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91C3E0C">
      <w:start w:val="1"/>
      <w:numFmt w:val="lowerLetter"/>
      <w:lvlText w:val="%5"/>
      <w:lvlJc w:val="left"/>
      <w:pPr>
        <w:ind w:left="33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04837AE">
      <w:start w:val="1"/>
      <w:numFmt w:val="lowerRoman"/>
      <w:lvlText w:val="%6"/>
      <w:lvlJc w:val="left"/>
      <w:pPr>
        <w:ind w:left="41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600EAA0">
      <w:start w:val="1"/>
      <w:numFmt w:val="decimal"/>
      <w:lvlText w:val="%7"/>
      <w:lvlJc w:val="left"/>
      <w:pPr>
        <w:ind w:left="48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59E4B14">
      <w:start w:val="1"/>
      <w:numFmt w:val="lowerLetter"/>
      <w:lvlText w:val="%8"/>
      <w:lvlJc w:val="left"/>
      <w:pPr>
        <w:ind w:left="55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712ACEE">
      <w:start w:val="1"/>
      <w:numFmt w:val="lowerRoman"/>
      <w:lvlText w:val="%9"/>
      <w:lvlJc w:val="left"/>
      <w:pPr>
        <w:ind w:left="62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CA62DA8"/>
    <w:multiLevelType w:val="hybridMultilevel"/>
    <w:tmpl w:val="993AD406"/>
    <w:lvl w:ilvl="0" w:tplc="7818D5AC">
      <w:start w:val="1"/>
      <w:numFmt w:val="bullet"/>
      <w:lvlText w:val="-"/>
      <w:lvlJc w:val="left"/>
      <w:pPr>
        <w:ind w:left="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9A3802">
      <w:start w:val="1"/>
      <w:numFmt w:val="bullet"/>
      <w:lvlText w:val="o"/>
      <w:lvlJc w:val="left"/>
      <w:pPr>
        <w:ind w:left="1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18285E">
      <w:start w:val="1"/>
      <w:numFmt w:val="bullet"/>
      <w:lvlText w:val="▪"/>
      <w:lvlJc w:val="left"/>
      <w:pPr>
        <w:ind w:left="1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9C3B3E">
      <w:start w:val="1"/>
      <w:numFmt w:val="bullet"/>
      <w:lvlText w:val="•"/>
      <w:lvlJc w:val="left"/>
      <w:pPr>
        <w:ind w:left="2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88D27A">
      <w:start w:val="1"/>
      <w:numFmt w:val="bullet"/>
      <w:lvlText w:val="o"/>
      <w:lvlJc w:val="left"/>
      <w:pPr>
        <w:ind w:left="3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2E813E">
      <w:start w:val="1"/>
      <w:numFmt w:val="bullet"/>
      <w:lvlText w:val="▪"/>
      <w:lvlJc w:val="left"/>
      <w:pPr>
        <w:ind w:left="4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1C3EFC">
      <w:start w:val="1"/>
      <w:numFmt w:val="bullet"/>
      <w:lvlText w:val="•"/>
      <w:lvlJc w:val="left"/>
      <w:pPr>
        <w:ind w:left="4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2AE24">
      <w:start w:val="1"/>
      <w:numFmt w:val="bullet"/>
      <w:lvlText w:val="o"/>
      <w:lvlJc w:val="left"/>
      <w:pPr>
        <w:ind w:left="5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F6DD6E">
      <w:start w:val="1"/>
      <w:numFmt w:val="bullet"/>
      <w:lvlText w:val="▪"/>
      <w:lvlJc w:val="left"/>
      <w:pPr>
        <w:ind w:left="6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8B"/>
    <w:rsid w:val="00373D8B"/>
    <w:rsid w:val="007063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20F6B-6F5B-4272-979B-0F398C03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72" w:line="249" w:lineRule="auto"/>
      <w:ind w:left="161" w:hanging="10"/>
    </w:pPr>
    <w:rPr>
      <w:rFonts w:ascii="Times New Roman" w:eastAsia="Times New Roman" w:hAnsi="Times New Roman" w:cs="Times New Roman"/>
      <w:color w:val="000000"/>
      <w:sz w:val="20"/>
    </w:rPr>
  </w:style>
  <w:style w:type="paragraph" w:styleId="Cmsor1">
    <w:name w:val="heading 1"/>
    <w:next w:val="Norml"/>
    <w:link w:val="Cmsor1Char"/>
    <w:uiPriority w:val="9"/>
    <w:unhideWhenUsed/>
    <w:qFormat/>
    <w:pPr>
      <w:keepNext/>
      <w:keepLines/>
      <w:numPr>
        <w:numId w:val="5"/>
      </w:numPr>
      <w:spacing w:after="177"/>
      <w:ind w:left="161" w:hanging="10"/>
      <w:outlineLvl w:val="0"/>
    </w:pPr>
    <w:rPr>
      <w:rFonts w:ascii="Times New Roman" w:eastAsia="Times New Roman" w:hAnsi="Times New Roman" w:cs="Times New Roman"/>
      <w:b/>
      <w:color w:val="00000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7090</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barta.erzsebet</dc:creator>
  <cp:keywords/>
  <cp:lastModifiedBy>Koleszár Ágnes</cp:lastModifiedBy>
  <cp:revision>2</cp:revision>
  <dcterms:created xsi:type="dcterms:W3CDTF">2023-03-02T09:43:00Z</dcterms:created>
  <dcterms:modified xsi:type="dcterms:W3CDTF">2023-03-02T09:43:00Z</dcterms:modified>
</cp:coreProperties>
</file>